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6B" w:rsidRPr="004F666B" w:rsidRDefault="004F666B" w:rsidP="004F666B">
      <w:pPr>
        <w:spacing w:after="150" w:line="175" w:lineRule="atLeast"/>
        <w:ind w:firstLine="113"/>
        <w:jc w:val="both"/>
        <w:rPr>
          <w:rFonts w:ascii="Times New Roman" w:eastAsia="Times New Roman" w:hAnsi="Times New Roman" w:cs="Times New Roman"/>
          <w:color w:val="232319"/>
          <w:sz w:val="24"/>
          <w:szCs w:val="24"/>
          <w:lang w:eastAsia="ru-RU"/>
        </w:rPr>
      </w:pPr>
      <w:r w:rsidRPr="004F666B">
        <w:rPr>
          <w:rFonts w:ascii="Times New Roman" w:eastAsia="Times New Roman" w:hAnsi="Times New Roman" w:cs="Times New Roman"/>
          <w:b/>
          <w:bCs/>
          <w:color w:val="232319"/>
          <w:sz w:val="20"/>
          <w:szCs w:val="20"/>
          <w:lang w:eastAsia="ru-RU"/>
        </w:rPr>
        <w:t> </w:t>
      </w:r>
    </w:p>
    <w:p w:rsidR="00BF3C19" w:rsidRPr="006B641A" w:rsidRDefault="004F666B" w:rsidP="006B641A">
      <w:pPr>
        <w:spacing w:after="0" w:line="240" w:lineRule="auto"/>
        <w:ind w:firstLine="113"/>
        <w:jc w:val="right"/>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w:t>
      </w:r>
      <w:r w:rsidR="00BF3C19" w:rsidRPr="006B641A">
        <w:rPr>
          <w:rFonts w:ascii="Times New Roman" w:eastAsia="Times New Roman" w:hAnsi="Times New Roman" w:cs="Times New Roman"/>
          <w:color w:val="232319"/>
          <w:sz w:val="26"/>
          <w:szCs w:val="26"/>
          <w:lang w:eastAsia="ru-RU"/>
        </w:rPr>
        <w:t xml:space="preserve">Приложение № </w:t>
      </w:r>
      <w:r w:rsidR="0064445E">
        <w:rPr>
          <w:rFonts w:ascii="Times New Roman" w:eastAsia="Times New Roman" w:hAnsi="Times New Roman" w:cs="Times New Roman"/>
          <w:color w:val="232319"/>
          <w:sz w:val="26"/>
          <w:szCs w:val="26"/>
          <w:lang w:eastAsia="ru-RU"/>
        </w:rPr>
        <w:t>1</w:t>
      </w:r>
    </w:p>
    <w:p w:rsidR="00BF3C19" w:rsidRPr="006B641A" w:rsidRDefault="00BF3C19" w:rsidP="006B641A">
      <w:pPr>
        <w:spacing w:after="0" w:line="240" w:lineRule="auto"/>
        <w:jc w:val="right"/>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к приказу  МБУ</w:t>
      </w:r>
      <w:r w:rsidR="00DA7D65">
        <w:rPr>
          <w:rFonts w:ascii="Times New Roman" w:eastAsia="Times New Roman" w:hAnsi="Times New Roman" w:cs="Times New Roman"/>
          <w:bCs/>
          <w:color w:val="232319"/>
          <w:sz w:val="26"/>
          <w:szCs w:val="26"/>
          <w:lang w:eastAsia="ru-RU"/>
        </w:rPr>
        <w:t xml:space="preserve"> «</w:t>
      </w:r>
      <w:r w:rsidR="000E45B2" w:rsidRPr="006B641A">
        <w:rPr>
          <w:rFonts w:ascii="Times New Roman" w:eastAsia="Times New Roman" w:hAnsi="Times New Roman" w:cs="Times New Roman"/>
          <w:bCs/>
          <w:color w:val="232319"/>
          <w:sz w:val="26"/>
          <w:szCs w:val="26"/>
          <w:lang w:eastAsia="ru-RU"/>
        </w:rPr>
        <w:t>К</w:t>
      </w:r>
      <w:r w:rsidR="00A93DB1" w:rsidRPr="006B641A">
        <w:rPr>
          <w:rFonts w:ascii="Times New Roman" w:eastAsia="Times New Roman" w:hAnsi="Times New Roman" w:cs="Times New Roman"/>
          <w:bCs/>
          <w:color w:val="232319"/>
          <w:sz w:val="26"/>
          <w:szCs w:val="26"/>
          <w:lang w:eastAsia="ru-RU"/>
        </w:rPr>
        <w:t xml:space="preserve">омплексный центр» </w:t>
      </w:r>
    </w:p>
    <w:p w:rsidR="00BF3C19" w:rsidRPr="006B641A" w:rsidRDefault="00BF3C19" w:rsidP="006B641A">
      <w:pPr>
        <w:spacing w:after="0" w:line="240" w:lineRule="auto"/>
        <w:ind w:firstLine="113"/>
        <w:jc w:val="right"/>
        <w:rPr>
          <w:rFonts w:ascii="Times New Roman" w:eastAsia="Times New Roman" w:hAnsi="Times New Roman" w:cs="Times New Roman"/>
          <w:color w:val="232319"/>
          <w:sz w:val="26"/>
          <w:szCs w:val="26"/>
          <w:lang w:eastAsia="ru-RU"/>
        </w:rPr>
      </w:pPr>
      <w:bookmarkStart w:id="0" w:name="_GoBack"/>
      <w:r w:rsidRPr="006B641A">
        <w:rPr>
          <w:rFonts w:ascii="Times New Roman" w:eastAsia="Times New Roman" w:hAnsi="Times New Roman" w:cs="Times New Roman"/>
          <w:color w:val="232319"/>
          <w:sz w:val="26"/>
          <w:szCs w:val="26"/>
          <w:lang w:eastAsia="ru-RU"/>
        </w:rPr>
        <w:t>                                                    от «</w:t>
      </w:r>
      <w:r w:rsidR="00A93DB1">
        <w:rPr>
          <w:rFonts w:ascii="Times New Roman" w:eastAsia="Times New Roman" w:hAnsi="Times New Roman" w:cs="Times New Roman"/>
          <w:color w:val="232319"/>
          <w:sz w:val="26"/>
          <w:szCs w:val="26"/>
          <w:lang w:eastAsia="ru-RU"/>
        </w:rPr>
        <w:t>31</w:t>
      </w:r>
      <w:r w:rsidRPr="006B641A">
        <w:rPr>
          <w:rFonts w:ascii="Times New Roman" w:eastAsia="Times New Roman" w:hAnsi="Times New Roman" w:cs="Times New Roman"/>
          <w:color w:val="232319"/>
          <w:sz w:val="26"/>
          <w:szCs w:val="26"/>
          <w:lang w:eastAsia="ru-RU"/>
        </w:rPr>
        <w:t>»</w:t>
      </w:r>
      <w:r w:rsidR="00A93DB1">
        <w:rPr>
          <w:rFonts w:ascii="Times New Roman" w:eastAsia="Times New Roman" w:hAnsi="Times New Roman" w:cs="Times New Roman"/>
          <w:color w:val="232319"/>
          <w:sz w:val="26"/>
          <w:szCs w:val="26"/>
          <w:lang w:eastAsia="ru-RU"/>
        </w:rPr>
        <w:t>декабря</w:t>
      </w:r>
      <w:r w:rsidR="005B207B">
        <w:rPr>
          <w:rFonts w:ascii="Times New Roman" w:eastAsia="Times New Roman" w:hAnsi="Times New Roman" w:cs="Times New Roman"/>
          <w:color w:val="232319"/>
          <w:sz w:val="26"/>
          <w:szCs w:val="26"/>
          <w:lang w:eastAsia="ru-RU"/>
        </w:rPr>
        <w:t xml:space="preserve"> </w:t>
      </w:r>
      <w:r w:rsidRPr="006B641A">
        <w:rPr>
          <w:rFonts w:ascii="Times New Roman" w:eastAsia="Times New Roman" w:hAnsi="Times New Roman" w:cs="Times New Roman"/>
          <w:color w:val="232319"/>
          <w:sz w:val="26"/>
          <w:szCs w:val="26"/>
          <w:lang w:eastAsia="ru-RU"/>
        </w:rPr>
        <w:t>201</w:t>
      </w:r>
      <w:r w:rsidR="005B207B">
        <w:rPr>
          <w:rFonts w:ascii="Times New Roman" w:eastAsia="Times New Roman" w:hAnsi="Times New Roman" w:cs="Times New Roman"/>
          <w:color w:val="232319"/>
          <w:sz w:val="26"/>
          <w:szCs w:val="26"/>
          <w:lang w:eastAsia="ru-RU"/>
        </w:rPr>
        <w:t>5 года</w:t>
      </w:r>
      <w:r w:rsidRPr="006B641A">
        <w:rPr>
          <w:rFonts w:ascii="Times New Roman" w:eastAsia="Times New Roman" w:hAnsi="Times New Roman" w:cs="Times New Roman"/>
          <w:color w:val="232319"/>
          <w:sz w:val="26"/>
          <w:szCs w:val="26"/>
          <w:lang w:eastAsia="ru-RU"/>
        </w:rPr>
        <w:t xml:space="preserve"> №</w:t>
      </w:r>
      <w:r w:rsidR="005B207B">
        <w:rPr>
          <w:rFonts w:ascii="Times New Roman" w:eastAsia="Times New Roman" w:hAnsi="Times New Roman" w:cs="Times New Roman"/>
          <w:color w:val="232319"/>
          <w:sz w:val="26"/>
          <w:szCs w:val="26"/>
          <w:lang w:eastAsia="ru-RU"/>
        </w:rPr>
        <w:t xml:space="preserve"> </w:t>
      </w:r>
      <w:r w:rsidR="00A93DB1">
        <w:rPr>
          <w:rFonts w:ascii="Times New Roman" w:eastAsia="Times New Roman" w:hAnsi="Times New Roman" w:cs="Times New Roman"/>
          <w:color w:val="232319"/>
          <w:sz w:val="26"/>
          <w:szCs w:val="26"/>
          <w:lang w:eastAsia="ru-RU"/>
        </w:rPr>
        <w:t>323</w:t>
      </w:r>
    </w:p>
    <w:bookmarkEnd w:id="0"/>
    <w:p w:rsidR="004F666B" w:rsidRPr="006B641A" w:rsidRDefault="004F666B" w:rsidP="006B641A">
      <w:pPr>
        <w:spacing w:after="0" w:line="240" w:lineRule="auto"/>
        <w:ind w:firstLine="113"/>
        <w:jc w:val="right"/>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bCs/>
          <w:color w:val="232319"/>
          <w:sz w:val="26"/>
          <w:szCs w:val="26"/>
          <w:lang w:eastAsia="ru-RU"/>
        </w:rPr>
        <w:t> </w:t>
      </w:r>
    </w:p>
    <w:p w:rsidR="004F666B" w:rsidRPr="006B641A" w:rsidRDefault="004F666B" w:rsidP="006B641A">
      <w:pPr>
        <w:spacing w:after="0" w:line="240" w:lineRule="auto"/>
        <w:ind w:firstLine="709"/>
        <w:jc w:val="center"/>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bCs/>
          <w:color w:val="232319"/>
          <w:sz w:val="26"/>
          <w:szCs w:val="26"/>
          <w:lang w:eastAsia="ru-RU"/>
        </w:rPr>
        <w:t>Положение</w:t>
      </w:r>
      <w:r w:rsidRPr="006B641A">
        <w:rPr>
          <w:rFonts w:ascii="Times New Roman" w:eastAsia="Times New Roman" w:hAnsi="Times New Roman" w:cs="Times New Roman"/>
          <w:bCs/>
          <w:color w:val="232319"/>
          <w:sz w:val="26"/>
          <w:szCs w:val="26"/>
          <w:lang w:eastAsia="ru-RU"/>
        </w:rPr>
        <w:br/>
        <w:t>о предотвращении и  урегулировании конфликта интересов</w:t>
      </w:r>
    </w:p>
    <w:p w:rsidR="004F666B" w:rsidRPr="006B641A" w:rsidRDefault="004F666B" w:rsidP="006B641A">
      <w:pPr>
        <w:spacing w:after="0" w:line="240" w:lineRule="auto"/>
        <w:ind w:firstLine="709"/>
        <w:jc w:val="center"/>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bCs/>
          <w:color w:val="232319"/>
          <w:sz w:val="26"/>
          <w:szCs w:val="26"/>
          <w:lang w:eastAsia="ru-RU"/>
        </w:rPr>
        <w:t xml:space="preserve">в муниципальном </w:t>
      </w:r>
      <w:r w:rsidR="00BF3C19" w:rsidRPr="006B641A">
        <w:rPr>
          <w:rFonts w:ascii="Times New Roman" w:eastAsia="Times New Roman" w:hAnsi="Times New Roman" w:cs="Times New Roman"/>
          <w:bCs/>
          <w:color w:val="232319"/>
          <w:sz w:val="26"/>
          <w:szCs w:val="26"/>
          <w:lang w:eastAsia="ru-RU"/>
        </w:rPr>
        <w:t>бюджет</w:t>
      </w:r>
      <w:r w:rsidRPr="006B641A">
        <w:rPr>
          <w:rFonts w:ascii="Times New Roman" w:eastAsia="Times New Roman" w:hAnsi="Times New Roman" w:cs="Times New Roman"/>
          <w:bCs/>
          <w:color w:val="232319"/>
          <w:sz w:val="26"/>
          <w:szCs w:val="26"/>
          <w:lang w:eastAsia="ru-RU"/>
        </w:rPr>
        <w:t>ном учреждении «</w:t>
      </w:r>
      <w:r w:rsidR="00BF3C19" w:rsidRPr="006B641A">
        <w:rPr>
          <w:rFonts w:ascii="Times New Roman" w:eastAsia="Times New Roman" w:hAnsi="Times New Roman" w:cs="Times New Roman"/>
          <w:bCs/>
          <w:color w:val="232319"/>
          <w:sz w:val="26"/>
          <w:szCs w:val="26"/>
          <w:lang w:eastAsia="ru-RU"/>
        </w:rPr>
        <w:t>Комплексный центр социального обслуживания населения</w:t>
      </w:r>
      <w:r w:rsidRPr="006B641A">
        <w:rPr>
          <w:rFonts w:ascii="Times New Roman" w:eastAsia="Times New Roman" w:hAnsi="Times New Roman" w:cs="Times New Roman"/>
          <w:bCs/>
          <w:color w:val="232319"/>
          <w:sz w:val="26"/>
          <w:szCs w:val="26"/>
          <w:lang w:eastAsia="ru-RU"/>
        </w:rPr>
        <w:t>»</w:t>
      </w:r>
      <w:r w:rsidR="00BF3C19" w:rsidRPr="006B641A">
        <w:rPr>
          <w:rFonts w:ascii="Times New Roman" w:eastAsia="Times New Roman" w:hAnsi="Times New Roman" w:cs="Times New Roman"/>
          <w:bCs/>
          <w:color w:val="232319"/>
          <w:sz w:val="26"/>
          <w:szCs w:val="26"/>
          <w:lang w:eastAsia="ru-RU"/>
        </w:rPr>
        <w:t xml:space="preserve"> </w:t>
      </w:r>
      <w:r w:rsidR="005C2AA5">
        <w:rPr>
          <w:rFonts w:ascii="Times New Roman" w:eastAsia="Times New Roman" w:hAnsi="Times New Roman" w:cs="Times New Roman"/>
          <w:bCs/>
          <w:color w:val="232319"/>
          <w:sz w:val="26"/>
          <w:szCs w:val="26"/>
          <w:lang w:eastAsia="ru-RU"/>
        </w:rPr>
        <w:t>г</w:t>
      </w:r>
      <w:r w:rsidR="000E45B2">
        <w:rPr>
          <w:rFonts w:ascii="Times New Roman" w:eastAsia="Times New Roman" w:hAnsi="Times New Roman" w:cs="Times New Roman"/>
          <w:bCs/>
          <w:color w:val="232319"/>
          <w:sz w:val="26"/>
          <w:szCs w:val="26"/>
          <w:lang w:eastAsia="ru-RU"/>
        </w:rPr>
        <w:t>. Т</w:t>
      </w:r>
      <w:r w:rsidR="005C2AA5">
        <w:rPr>
          <w:rFonts w:ascii="Times New Roman" w:eastAsia="Times New Roman" w:hAnsi="Times New Roman" w:cs="Times New Roman"/>
          <w:bCs/>
          <w:color w:val="232319"/>
          <w:sz w:val="26"/>
          <w:szCs w:val="26"/>
          <w:lang w:eastAsia="ru-RU"/>
        </w:rPr>
        <w:t>роицка Челябинской области</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xml:space="preserve"> 1. Положение о предотвращении и урегулировании конфликта интересов  в муниципальном </w:t>
      </w:r>
      <w:r w:rsidR="00BF3C19" w:rsidRPr="006B641A">
        <w:rPr>
          <w:rFonts w:ascii="Times New Roman" w:eastAsia="Times New Roman" w:hAnsi="Times New Roman" w:cs="Times New Roman"/>
          <w:color w:val="232319"/>
          <w:sz w:val="26"/>
          <w:szCs w:val="26"/>
          <w:lang w:eastAsia="ru-RU"/>
        </w:rPr>
        <w:t>бюджет</w:t>
      </w:r>
      <w:r w:rsidRPr="006B641A">
        <w:rPr>
          <w:rFonts w:ascii="Times New Roman" w:eastAsia="Times New Roman" w:hAnsi="Times New Roman" w:cs="Times New Roman"/>
          <w:color w:val="232319"/>
          <w:sz w:val="26"/>
          <w:szCs w:val="26"/>
          <w:lang w:eastAsia="ru-RU"/>
        </w:rPr>
        <w:t xml:space="preserve">ном учреждении </w:t>
      </w:r>
      <w:r w:rsidR="005C2AA5" w:rsidRPr="006B641A">
        <w:rPr>
          <w:rFonts w:ascii="Times New Roman" w:eastAsia="Times New Roman" w:hAnsi="Times New Roman" w:cs="Times New Roman"/>
          <w:bCs/>
          <w:color w:val="232319"/>
          <w:sz w:val="26"/>
          <w:szCs w:val="26"/>
          <w:lang w:eastAsia="ru-RU"/>
        </w:rPr>
        <w:t xml:space="preserve">«Комплексный центр социального обслуживания населения» </w:t>
      </w:r>
      <w:r w:rsidR="005C2AA5">
        <w:rPr>
          <w:rFonts w:ascii="Times New Roman" w:eastAsia="Times New Roman" w:hAnsi="Times New Roman" w:cs="Times New Roman"/>
          <w:bCs/>
          <w:color w:val="232319"/>
          <w:sz w:val="26"/>
          <w:szCs w:val="26"/>
          <w:lang w:eastAsia="ru-RU"/>
        </w:rPr>
        <w:t>г</w:t>
      </w:r>
      <w:r w:rsidR="000E45B2">
        <w:rPr>
          <w:rFonts w:ascii="Times New Roman" w:eastAsia="Times New Roman" w:hAnsi="Times New Roman" w:cs="Times New Roman"/>
          <w:bCs/>
          <w:color w:val="232319"/>
          <w:sz w:val="26"/>
          <w:szCs w:val="26"/>
          <w:lang w:eastAsia="ru-RU"/>
        </w:rPr>
        <w:t>. Т</w:t>
      </w:r>
      <w:r w:rsidR="005C2AA5">
        <w:rPr>
          <w:rFonts w:ascii="Times New Roman" w:eastAsia="Times New Roman" w:hAnsi="Times New Roman" w:cs="Times New Roman"/>
          <w:bCs/>
          <w:color w:val="232319"/>
          <w:sz w:val="26"/>
          <w:szCs w:val="26"/>
          <w:lang w:eastAsia="ru-RU"/>
        </w:rPr>
        <w:t>роицка Челябинской области</w:t>
      </w:r>
      <w:r w:rsidR="005C2AA5" w:rsidRPr="006B641A">
        <w:rPr>
          <w:rFonts w:ascii="Times New Roman" w:eastAsia="Times New Roman" w:hAnsi="Times New Roman" w:cs="Times New Roman"/>
          <w:color w:val="232319"/>
          <w:sz w:val="26"/>
          <w:szCs w:val="26"/>
          <w:lang w:eastAsia="ru-RU"/>
        </w:rPr>
        <w:t xml:space="preserve"> </w:t>
      </w:r>
      <w:r w:rsidRPr="006B641A">
        <w:rPr>
          <w:rFonts w:ascii="Times New Roman" w:eastAsia="Times New Roman" w:hAnsi="Times New Roman" w:cs="Times New Roman"/>
          <w:color w:val="232319"/>
          <w:sz w:val="26"/>
          <w:szCs w:val="26"/>
          <w:lang w:eastAsia="ru-RU"/>
        </w:rPr>
        <w:t xml:space="preserve">(далее Положение) разработано и утверждено в целях предотвращения конфликта интересов в деятельности работников  муниципального </w:t>
      </w:r>
      <w:r w:rsidR="00BF3C19" w:rsidRPr="006B641A">
        <w:rPr>
          <w:rFonts w:ascii="Times New Roman" w:eastAsia="Times New Roman" w:hAnsi="Times New Roman" w:cs="Times New Roman"/>
          <w:color w:val="232319"/>
          <w:sz w:val="26"/>
          <w:szCs w:val="26"/>
          <w:lang w:eastAsia="ru-RU"/>
        </w:rPr>
        <w:t>бюджет</w:t>
      </w:r>
      <w:r w:rsidRPr="006B641A">
        <w:rPr>
          <w:rFonts w:ascii="Times New Roman" w:eastAsia="Times New Roman" w:hAnsi="Times New Roman" w:cs="Times New Roman"/>
          <w:color w:val="232319"/>
          <w:sz w:val="26"/>
          <w:szCs w:val="26"/>
          <w:lang w:eastAsia="ru-RU"/>
        </w:rPr>
        <w:t xml:space="preserve">ного учреждения </w:t>
      </w:r>
      <w:r w:rsidR="00BF3C19" w:rsidRPr="006B641A">
        <w:rPr>
          <w:rFonts w:ascii="Times New Roman" w:eastAsia="Times New Roman" w:hAnsi="Times New Roman" w:cs="Times New Roman"/>
          <w:color w:val="232319"/>
          <w:sz w:val="26"/>
          <w:szCs w:val="26"/>
          <w:lang w:eastAsia="ru-RU"/>
        </w:rPr>
        <w:t>«</w:t>
      </w:r>
      <w:r w:rsidR="005C2AA5" w:rsidRPr="006B641A">
        <w:rPr>
          <w:rFonts w:ascii="Times New Roman" w:eastAsia="Times New Roman" w:hAnsi="Times New Roman" w:cs="Times New Roman"/>
          <w:bCs/>
          <w:color w:val="232319"/>
          <w:sz w:val="26"/>
          <w:szCs w:val="26"/>
          <w:lang w:eastAsia="ru-RU"/>
        </w:rPr>
        <w:t xml:space="preserve">Комплексный центр социального обслуживания населения» </w:t>
      </w:r>
      <w:r w:rsidR="005C2AA5">
        <w:rPr>
          <w:rFonts w:ascii="Times New Roman" w:eastAsia="Times New Roman" w:hAnsi="Times New Roman" w:cs="Times New Roman"/>
          <w:bCs/>
          <w:color w:val="232319"/>
          <w:sz w:val="26"/>
          <w:szCs w:val="26"/>
          <w:lang w:eastAsia="ru-RU"/>
        </w:rPr>
        <w:t>г</w:t>
      </w:r>
      <w:r w:rsidR="000E45B2">
        <w:rPr>
          <w:rFonts w:ascii="Times New Roman" w:eastAsia="Times New Roman" w:hAnsi="Times New Roman" w:cs="Times New Roman"/>
          <w:bCs/>
          <w:color w:val="232319"/>
          <w:sz w:val="26"/>
          <w:szCs w:val="26"/>
          <w:lang w:eastAsia="ru-RU"/>
        </w:rPr>
        <w:t>. Т</w:t>
      </w:r>
      <w:r w:rsidR="005C2AA5">
        <w:rPr>
          <w:rFonts w:ascii="Times New Roman" w:eastAsia="Times New Roman" w:hAnsi="Times New Roman" w:cs="Times New Roman"/>
          <w:bCs/>
          <w:color w:val="232319"/>
          <w:sz w:val="26"/>
          <w:szCs w:val="26"/>
          <w:lang w:eastAsia="ru-RU"/>
        </w:rPr>
        <w:t>роицка Челябинской области</w:t>
      </w:r>
      <w:r w:rsidR="00BF3C19" w:rsidRPr="006B641A">
        <w:rPr>
          <w:rFonts w:ascii="Times New Roman" w:eastAsia="Times New Roman" w:hAnsi="Times New Roman" w:cs="Times New Roman"/>
          <w:color w:val="232319"/>
          <w:sz w:val="26"/>
          <w:szCs w:val="26"/>
          <w:lang w:eastAsia="ru-RU"/>
        </w:rPr>
        <w:t xml:space="preserve"> </w:t>
      </w:r>
      <w:r w:rsidRPr="006B641A">
        <w:rPr>
          <w:rFonts w:ascii="Times New Roman" w:eastAsia="Times New Roman" w:hAnsi="Times New Roman" w:cs="Times New Roman"/>
          <w:color w:val="232319"/>
          <w:sz w:val="26"/>
          <w:szCs w:val="26"/>
          <w:lang w:eastAsia="ru-RU"/>
        </w:rPr>
        <w:t>(далее – Учреждение) и возможных негативных последствий конфликта интересов для Учреждения.</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2. Положение о конфликте интересов - это локальный нормативный акт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Действие настоящего положения распространяется на всех работников Учреждения, в том числе внешних совместителей.</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3. 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4F666B" w:rsidRPr="006B641A" w:rsidRDefault="004F666B" w:rsidP="006B641A">
      <w:pPr>
        <w:spacing w:after="0" w:line="240" w:lineRule="auto"/>
        <w:ind w:firstLine="540"/>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 </w:t>
      </w:r>
      <w:hyperlink r:id="rId4" w:history="1">
        <w:r w:rsidRPr="006B641A">
          <w:rPr>
            <w:rFonts w:ascii="Times New Roman" w:eastAsia="Times New Roman" w:hAnsi="Times New Roman" w:cs="Times New Roman"/>
            <w:sz w:val="26"/>
            <w:szCs w:val="26"/>
            <w:lang w:eastAsia="ru-RU"/>
          </w:rPr>
          <w:t>Приложении </w:t>
        </w:r>
      </w:hyperlink>
      <w:r w:rsidR="00BF3C19" w:rsidRPr="006B641A">
        <w:rPr>
          <w:rFonts w:ascii="Times New Roman" w:eastAsia="Times New Roman" w:hAnsi="Times New Roman" w:cs="Times New Roman"/>
          <w:sz w:val="26"/>
          <w:szCs w:val="26"/>
          <w:lang w:eastAsia="ru-RU"/>
        </w:rPr>
        <w:t xml:space="preserve">№ </w:t>
      </w:r>
      <w:r w:rsidRPr="006B641A">
        <w:rPr>
          <w:rFonts w:ascii="Times New Roman" w:eastAsia="Times New Roman" w:hAnsi="Times New Roman" w:cs="Times New Roman"/>
          <w:color w:val="232319"/>
          <w:sz w:val="26"/>
          <w:szCs w:val="26"/>
          <w:lang w:eastAsia="ru-RU"/>
        </w:rPr>
        <w:t>1</w:t>
      </w:r>
      <w:r w:rsidR="00E95C66">
        <w:rPr>
          <w:rFonts w:ascii="Times New Roman" w:eastAsia="Times New Roman" w:hAnsi="Times New Roman" w:cs="Times New Roman"/>
          <w:color w:val="232319"/>
          <w:sz w:val="26"/>
          <w:szCs w:val="26"/>
          <w:lang w:eastAsia="ru-RU"/>
        </w:rPr>
        <w:t>А</w:t>
      </w:r>
      <w:r w:rsidRPr="006B641A">
        <w:rPr>
          <w:rFonts w:ascii="Times New Roman" w:eastAsia="Times New Roman" w:hAnsi="Times New Roman" w:cs="Times New Roman"/>
          <w:color w:val="232319"/>
          <w:sz w:val="26"/>
          <w:szCs w:val="26"/>
          <w:lang w:eastAsia="ru-RU"/>
        </w:rPr>
        <w:t xml:space="preserve"> к настоящему Положению содержится примерный перечень возможных ситуаций конфликта интересов.</w:t>
      </w:r>
    </w:p>
    <w:p w:rsidR="004F666B" w:rsidRPr="006B641A" w:rsidRDefault="004F666B" w:rsidP="006B641A">
      <w:pPr>
        <w:spacing w:after="0" w:line="240" w:lineRule="auto"/>
        <w:ind w:firstLine="540"/>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4.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 основу работы по управлению конфликтом интересов Учреждения положены следующие принципы:</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обязательность раскрытия сведений о реальном или потенциальном конфликте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конфиденциальность процесса раскрытия сведений о конфликте интересов и процесса его урегулирования;</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соблюдение баланса интересов Учреждения и работника при урегулировании конфликта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lastRenderedPageBreak/>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5. Процедура раскрытия конфликта интересов доводится до сведения всех работников Учреждения. Устанавливаются следующие вида раскрытия конфликта интересов, в том числе:</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раскрытие сведений о конфликте интересов при приеме на работу;</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раскрытие сведений о конфликте интересов при назначении на новую должность;</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разовое раскрытие сведений по мере возникновения ситуаций конфликта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6. Раскрытие сведений о конфликте интересов осуществляется в письменном виде. Должностным лицом, ответственным за прием сведений о возникающих (имеющихся) конфликтах интересов, является (наименование должности).</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Органом, осуществляющим рассмотрение представленных сведений и урегулирование  конфликта интересов является Комиссия по противодействию коррупции Учреждения (далее – Комиссия).</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7.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Комиссией с целью оценки серьезности возникающих для Учреждения рисков и выбора наиболее подходящей формы урегулирования конфликта интересов. В итоге этой работы Комиссия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Комиссия также может прийти к выводу, что конфликт интересов имеет место, и использовать различные способы его разрешения, в том числе:</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ограничение доступа работника к конкретной информации, которая может затрагивать личные интересы работника;</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пересмотр и изменение функциональных обязанностей работника;</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отказ работника от своего личного интереса, порождающего конфликт с интересами организации;</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увольнение работника из организации по инициативе работника.</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w:t>
      </w:r>
      <w:r w:rsidRPr="006B641A">
        <w:rPr>
          <w:rFonts w:ascii="Times New Roman" w:eastAsia="Times New Roman" w:hAnsi="Times New Roman" w:cs="Times New Roman"/>
          <w:color w:val="232319"/>
          <w:sz w:val="26"/>
          <w:szCs w:val="26"/>
          <w:lang w:eastAsia="ru-RU"/>
        </w:rPr>
        <w:lastRenderedPageBreak/>
        <w:t>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8. Настоящим Положением устанавливаются следующие обязанности работников в связи с раскрытием и урегулированием конфликта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избегать (по возможности) ситуаций и обстоятельств, которые могут привести к конфликту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раскрывать возникший (реальный) или потенциальный конфликт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содействовать урегулированию возникшего конфликта интересов.</w:t>
      </w:r>
    </w:p>
    <w:p w:rsidR="004F666B" w:rsidRPr="006B641A" w:rsidRDefault="004F666B" w:rsidP="006B641A">
      <w:pPr>
        <w:pStyle w:val="a3"/>
        <w:jc w:val="right"/>
        <w:rPr>
          <w:rFonts w:ascii="Times New Roman" w:hAnsi="Times New Roman" w:cs="Times New Roman"/>
          <w:sz w:val="26"/>
          <w:szCs w:val="26"/>
          <w:lang w:eastAsia="ru-RU"/>
        </w:rPr>
      </w:pPr>
      <w:r w:rsidRPr="006B641A">
        <w:rPr>
          <w:rFonts w:ascii="Times New Roman" w:hAnsi="Times New Roman" w:cs="Times New Roman"/>
          <w:sz w:val="26"/>
          <w:szCs w:val="26"/>
          <w:lang w:eastAsia="ru-RU"/>
        </w:rPr>
        <w:br w:type="page"/>
      </w:r>
      <w:r w:rsidRPr="006B641A">
        <w:rPr>
          <w:rFonts w:ascii="Times New Roman" w:hAnsi="Times New Roman" w:cs="Times New Roman"/>
          <w:sz w:val="26"/>
          <w:szCs w:val="26"/>
          <w:lang w:eastAsia="ru-RU"/>
        </w:rPr>
        <w:lastRenderedPageBreak/>
        <w:t xml:space="preserve">Приложение </w:t>
      </w:r>
      <w:r w:rsidR="00BF3C19" w:rsidRPr="006B641A">
        <w:rPr>
          <w:rFonts w:ascii="Times New Roman" w:hAnsi="Times New Roman" w:cs="Times New Roman"/>
          <w:sz w:val="26"/>
          <w:szCs w:val="26"/>
          <w:lang w:eastAsia="ru-RU"/>
        </w:rPr>
        <w:t xml:space="preserve">№ </w:t>
      </w:r>
      <w:r w:rsidR="0064445E">
        <w:rPr>
          <w:rFonts w:ascii="Times New Roman" w:hAnsi="Times New Roman" w:cs="Times New Roman"/>
          <w:sz w:val="26"/>
          <w:szCs w:val="26"/>
          <w:lang w:eastAsia="ru-RU"/>
        </w:rPr>
        <w:t>1</w:t>
      </w:r>
      <w:r w:rsidR="00E95C66">
        <w:rPr>
          <w:rFonts w:ascii="Times New Roman" w:hAnsi="Times New Roman" w:cs="Times New Roman"/>
          <w:sz w:val="26"/>
          <w:szCs w:val="26"/>
          <w:lang w:eastAsia="ru-RU"/>
        </w:rPr>
        <w:t>А</w:t>
      </w:r>
    </w:p>
    <w:p w:rsidR="00BF3C19" w:rsidRPr="006B641A" w:rsidRDefault="00BF3C19" w:rsidP="006B641A">
      <w:pPr>
        <w:pStyle w:val="a3"/>
        <w:jc w:val="right"/>
        <w:rPr>
          <w:rFonts w:ascii="Times New Roman" w:hAnsi="Times New Roman" w:cs="Times New Roman"/>
          <w:sz w:val="26"/>
          <w:szCs w:val="26"/>
          <w:lang w:eastAsia="ru-RU"/>
        </w:rPr>
      </w:pPr>
      <w:r w:rsidRPr="006B641A">
        <w:rPr>
          <w:rFonts w:ascii="Times New Roman" w:hAnsi="Times New Roman" w:cs="Times New Roman"/>
          <w:sz w:val="26"/>
          <w:szCs w:val="26"/>
          <w:lang w:eastAsia="ru-RU"/>
        </w:rPr>
        <w:t xml:space="preserve">к Положению о предотвращении и </w:t>
      </w:r>
    </w:p>
    <w:p w:rsidR="00BF3C19" w:rsidRPr="006B641A" w:rsidRDefault="00BF3C19" w:rsidP="006B641A">
      <w:pPr>
        <w:pStyle w:val="a3"/>
        <w:jc w:val="right"/>
        <w:rPr>
          <w:rFonts w:ascii="Times New Roman" w:hAnsi="Times New Roman" w:cs="Times New Roman"/>
          <w:sz w:val="26"/>
          <w:szCs w:val="26"/>
          <w:lang w:eastAsia="ru-RU"/>
        </w:rPr>
      </w:pPr>
      <w:r w:rsidRPr="006B641A">
        <w:rPr>
          <w:rFonts w:ascii="Times New Roman" w:hAnsi="Times New Roman" w:cs="Times New Roman"/>
          <w:sz w:val="26"/>
          <w:szCs w:val="26"/>
          <w:lang w:eastAsia="ru-RU"/>
        </w:rPr>
        <w:t>урегулировании конфликта интересов</w:t>
      </w:r>
    </w:p>
    <w:p w:rsidR="004F666B" w:rsidRPr="006B641A" w:rsidRDefault="004F666B" w:rsidP="006B641A">
      <w:pPr>
        <w:spacing w:after="0" w:line="240" w:lineRule="auto"/>
        <w:ind w:firstLine="709"/>
        <w:jc w:val="right"/>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w:t>
      </w:r>
    </w:p>
    <w:p w:rsidR="004F666B" w:rsidRPr="006B641A" w:rsidRDefault="004F666B" w:rsidP="006B641A">
      <w:pPr>
        <w:spacing w:after="0" w:line="240" w:lineRule="auto"/>
        <w:ind w:firstLine="709"/>
        <w:jc w:val="center"/>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ТИПОВЫЕ СИТУАЦИИ КОНФЛИКТА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1.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Возможные способы урегулирования: отстранение работника от принятия того решения, которое является предметом конфликта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2. Работник Учреждения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3. Работник Учреждения или иное лицо, с которым связана личная заинтересованность работника, выполняет или намерен выполнять оплачиваемую работу в иной организации, имеющей деловые отношения с Организацией, намеревающейся установить такие отношения или являющейся ее конкурентом.</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4. Работник Учреждения принимает решение о закупке Предприятием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Возможные способы урегулирования: отстранение работника от принятия решения, которое является предметом конфликта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5. Работник Учреждения или иное лицо, с которым связана личная заинтересованность работника, владеет ценными бумагами организации, которая имеет деловые отношения с Организацией, намеревается установить такие отношения или является ее конкурентом.</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6. Работник Учреждения или иное лицо, с которым связана личная заинтересованность работника, имеет финансовые или имущественные обязательства перед организацией, которая имеет деловые отношения с Организацией, намеревается установить такие отношения или является ее конкурентом.</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w:t>
      </w:r>
      <w:r w:rsidRPr="006B641A">
        <w:rPr>
          <w:rFonts w:ascii="Times New Roman" w:eastAsia="Times New Roman" w:hAnsi="Times New Roman" w:cs="Times New Roman"/>
          <w:color w:val="232319"/>
          <w:sz w:val="26"/>
          <w:szCs w:val="26"/>
          <w:lang w:eastAsia="ru-RU"/>
        </w:rPr>
        <w:lastRenderedPageBreak/>
        <w:t>имущественных обязательств, например, путем предоставления ссуды организацией-работодателем.</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7. Работник Учреждения принимает решения об установлении (сохранении) деловых отношений Организации  с организацией,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8. Работник Учреждения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намеревается установить такие отношения или является ее конкурентом.</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9. Работник Учреждения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в отношении которого работник выполняет контрольные функции.</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10. Работник Учреждения уполномочен принимать решения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Возможные способы урегулирования: отстранение работника от принятия решения, которое является предметом конфликта интересов.</w:t>
      </w:r>
    </w:p>
    <w:p w:rsidR="004F666B" w:rsidRPr="006B641A" w:rsidRDefault="004F666B" w:rsidP="006B641A">
      <w:pPr>
        <w:spacing w:after="0" w:line="240" w:lineRule="auto"/>
        <w:ind w:firstLine="709"/>
        <w:jc w:val="both"/>
        <w:rPr>
          <w:rFonts w:ascii="Times New Roman" w:eastAsia="Times New Roman" w:hAnsi="Times New Roman" w:cs="Times New Roman"/>
          <w:color w:val="232319"/>
          <w:sz w:val="26"/>
          <w:szCs w:val="26"/>
          <w:lang w:eastAsia="ru-RU"/>
        </w:rPr>
      </w:pPr>
      <w:r w:rsidRPr="006B641A">
        <w:rPr>
          <w:rFonts w:ascii="Times New Roman" w:eastAsia="Times New Roman" w:hAnsi="Times New Roman" w:cs="Times New Roman"/>
          <w:color w:val="232319"/>
          <w:sz w:val="26"/>
          <w:szCs w:val="26"/>
          <w:lang w:eastAsia="ru-RU"/>
        </w:rPr>
        <w:t>11.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96C93" w:rsidRPr="006B641A" w:rsidRDefault="004F666B" w:rsidP="006B641A">
      <w:pPr>
        <w:spacing w:after="0" w:line="240" w:lineRule="auto"/>
        <w:ind w:firstLine="709"/>
        <w:jc w:val="both"/>
        <w:rPr>
          <w:rFonts w:ascii="Times New Roman" w:hAnsi="Times New Roman" w:cs="Times New Roman"/>
          <w:sz w:val="26"/>
          <w:szCs w:val="26"/>
        </w:rPr>
      </w:pPr>
      <w:r w:rsidRPr="006B641A">
        <w:rPr>
          <w:rFonts w:ascii="Times New Roman" w:eastAsia="Times New Roman" w:hAnsi="Times New Roman" w:cs="Times New Roman"/>
          <w:color w:val="232319"/>
          <w:sz w:val="26"/>
          <w:szCs w:val="26"/>
          <w:lang w:eastAsia="ru-RU"/>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sectPr w:rsidR="00E96C93" w:rsidRPr="006B641A" w:rsidSect="006B6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66B"/>
    <w:rsid w:val="000E45B2"/>
    <w:rsid w:val="001239D8"/>
    <w:rsid w:val="0030445B"/>
    <w:rsid w:val="003F1A3B"/>
    <w:rsid w:val="004B5959"/>
    <w:rsid w:val="004F666B"/>
    <w:rsid w:val="005A1C6D"/>
    <w:rsid w:val="005B207B"/>
    <w:rsid w:val="005C2AA5"/>
    <w:rsid w:val="00604401"/>
    <w:rsid w:val="00632991"/>
    <w:rsid w:val="0064445E"/>
    <w:rsid w:val="006B641A"/>
    <w:rsid w:val="009151BA"/>
    <w:rsid w:val="009720EE"/>
    <w:rsid w:val="00A93DB1"/>
    <w:rsid w:val="00BB7693"/>
    <w:rsid w:val="00BF3C19"/>
    <w:rsid w:val="00C502AA"/>
    <w:rsid w:val="00DA7D65"/>
    <w:rsid w:val="00E95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C19"/>
    <w:pPr>
      <w:spacing w:after="0" w:line="240" w:lineRule="auto"/>
    </w:pPr>
  </w:style>
  <w:style w:type="paragraph" w:styleId="a4">
    <w:name w:val="Balloon Text"/>
    <w:basedOn w:val="a"/>
    <w:link w:val="a5"/>
    <w:uiPriority w:val="99"/>
    <w:semiHidden/>
    <w:unhideWhenUsed/>
    <w:rsid w:val="006B6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6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C19"/>
    <w:pPr>
      <w:spacing w:after="0" w:line="240" w:lineRule="auto"/>
    </w:pPr>
  </w:style>
  <w:style w:type="paragraph" w:styleId="a4">
    <w:name w:val="Balloon Text"/>
    <w:basedOn w:val="a"/>
    <w:link w:val="a5"/>
    <w:uiPriority w:val="99"/>
    <w:semiHidden/>
    <w:unhideWhenUsed/>
    <w:rsid w:val="006B6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6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06725">
      <w:bodyDiv w:val="1"/>
      <w:marLeft w:val="0"/>
      <w:marRight w:val="0"/>
      <w:marTop w:val="0"/>
      <w:marBottom w:val="0"/>
      <w:divBdr>
        <w:top w:val="none" w:sz="0" w:space="0" w:color="auto"/>
        <w:left w:val="none" w:sz="0" w:space="0" w:color="auto"/>
        <w:bottom w:val="none" w:sz="0" w:space="0" w:color="auto"/>
        <w:right w:val="none" w:sz="0" w:space="0" w:color="auto"/>
      </w:divBdr>
      <w:divsChild>
        <w:div w:id="664152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1950DE39C3B48C6AACA86FE18E267F1AFF43FDE88ED47A527A86950621B786D09F334DCD46AE080X4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2016-03-16T04:07:00Z</cp:lastPrinted>
  <dcterms:created xsi:type="dcterms:W3CDTF">2016-03-10T05:46:00Z</dcterms:created>
  <dcterms:modified xsi:type="dcterms:W3CDTF">2016-03-16T04:07:00Z</dcterms:modified>
</cp:coreProperties>
</file>